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A1" w:rsidRDefault="000D16A1"/>
    <w:p w:rsidR="00FF4F17" w:rsidRDefault="00FF4F17"/>
    <w:p w:rsidR="004943E9" w:rsidRPr="004943E9" w:rsidRDefault="004943E9" w:rsidP="004943E9">
      <w:pPr>
        <w:jc w:val="center"/>
        <w:rPr>
          <w:rFonts w:cstheme="minorHAnsi"/>
          <w:b/>
          <w:sz w:val="72"/>
        </w:rPr>
      </w:pPr>
      <w:r w:rsidRPr="004943E9">
        <w:rPr>
          <w:rFonts w:cstheme="minorHAnsi"/>
          <w:b/>
          <w:sz w:val="72"/>
        </w:rPr>
        <w:t>HARMONOGRAM</w:t>
      </w:r>
      <w:r w:rsidRPr="004943E9">
        <w:rPr>
          <w:rFonts w:cstheme="minorHAnsi"/>
          <w:b/>
          <w:sz w:val="72"/>
        </w:rPr>
        <w:t xml:space="preserve"> </w:t>
      </w:r>
      <w:r>
        <w:rPr>
          <w:rFonts w:cstheme="minorHAnsi"/>
          <w:b/>
          <w:sz w:val="72"/>
        </w:rPr>
        <w:br/>
      </w:r>
      <w:r w:rsidRPr="004943E9">
        <w:rPr>
          <w:rFonts w:cstheme="minorHAnsi"/>
          <w:b/>
          <w:sz w:val="72"/>
        </w:rPr>
        <w:t>EGZAMINU</w:t>
      </w:r>
      <w:r w:rsidRPr="004943E9">
        <w:rPr>
          <w:rFonts w:cstheme="minorHAnsi"/>
          <w:b/>
          <w:sz w:val="72"/>
        </w:rPr>
        <w:t xml:space="preserve"> </w:t>
      </w:r>
      <w:r w:rsidRPr="004943E9">
        <w:rPr>
          <w:rFonts w:cstheme="minorHAnsi"/>
          <w:b/>
          <w:sz w:val="72"/>
        </w:rPr>
        <w:t>ÓSMOKLASISTY</w:t>
      </w:r>
    </w:p>
    <w:p w:rsidR="004943E9" w:rsidRPr="004943E9" w:rsidRDefault="004943E9" w:rsidP="004943E9">
      <w:pPr>
        <w:jc w:val="center"/>
        <w:rPr>
          <w:rFonts w:cstheme="minorHAnsi"/>
          <w:b/>
          <w:sz w:val="18"/>
        </w:rPr>
      </w:pPr>
      <w:r w:rsidRPr="004943E9">
        <w:rPr>
          <w:rFonts w:cstheme="minorHAnsi"/>
          <w:b/>
          <w:sz w:val="72"/>
        </w:rPr>
        <w:t>2021/2022</w:t>
      </w:r>
    </w:p>
    <w:tbl>
      <w:tblPr>
        <w:tblStyle w:val="Tabela-Siatka"/>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1"/>
        <w:gridCol w:w="10403"/>
      </w:tblGrid>
      <w:tr w:rsidR="00FF4F17" w:rsidRPr="004943E9" w:rsidTr="004943E9">
        <w:trPr>
          <w:trHeight w:val="1134"/>
          <w:jc w:val="center"/>
        </w:trPr>
        <w:tc>
          <w:tcPr>
            <w:tcW w:w="5211" w:type="dxa"/>
            <w:vAlign w:val="center"/>
          </w:tcPr>
          <w:p w:rsidR="00FF4F17" w:rsidRPr="004943E9" w:rsidRDefault="00FF4F17" w:rsidP="00FF4F17">
            <w:pPr>
              <w:jc w:val="center"/>
              <w:rPr>
                <w:b/>
                <w:sz w:val="52"/>
              </w:rPr>
            </w:pPr>
            <w:r w:rsidRPr="004943E9">
              <w:rPr>
                <w:b/>
                <w:sz w:val="52"/>
              </w:rPr>
              <w:t>Język polski</w:t>
            </w:r>
          </w:p>
        </w:tc>
        <w:tc>
          <w:tcPr>
            <w:tcW w:w="10403" w:type="dxa"/>
            <w:vAlign w:val="center"/>
          </w:tcPr>
          <w:p w:rsidR="00FF4F17" w:rsidRPr="004943E9" w:rsidRDefault="00FF4F17" w:rsidP="00FF4F17">
            <w:pPr>
              <w:jc w:val="center"/>
              <w:rPr>
                <w:b/>
                <w:sz w:val="52"/>
              </w:rPr>
            </w:pPr>
            <w:r w:rsidRPr="004943E9">
              <w:rPr>
                <w:b/>
                <w:sz w:val="52"/>
              </w:rPr>
              <w:t>24 maja 2022 r. (wtorek) – godz. 9:00</w:t>
            </w:r>
          </w:p>
        </w:tc>
      </w:tr>
      <w:tr w:rsidR="00FF4F17" w:rsidRPr="004943E9" w:rsidTr="004943E9">
        <w:trPr>
          <w:trHeight w:val="1134"/>
          <w:jc w:val="center"/>
        </w:trPr>
        <w:tc>
          <w:tcPr>
            <w:tcW w:w="5211" w:type="dxa"/>
            <w:vAlign w:val="center"/>
          </w:tcPr>
          <w:p w:rsidR="00FF4F17" w:rsidRPr="004943E9" w:rsidRDefault="00FF4F17" w:rsidP="00FF4F17">
            <w:pPr>
              <w:jc w:val="center"/>
              <w:rPr>
                <w:b/>
                <w:sz w:val="52"/>
              </w:rPr>
            </w:pPr>
            <w:r w:rsidRPr="004943E9">
              <w:rPr>
                <w:b/>
                <w:sz w:val="52"/>
              </w:rPr>
              <w:t>Matematyka</w:t>
            </w:r>
          </w:p>
        </w:tc>
        <w:tc>
          <w:tcPr>
            <w:tcW w:w="10403" w:type="dxa"/>
            <w:vAlign w:val="center"/>
          </w:tcPr>
          <w:p w:rsidR="00FF4F17" w:rsidRPr="004943E9" w:rsidRDefault="00FF4F17" w:rsidP="00FF4F17">
            <w:pPr>
              <w:jc w:val="center"/>
              <w:rPr>
                <w:b/>
                <w:sz w:val="52"/>
              </w:rPr>
            </w:pPr>
            <w:r w:rsidRPr="004943E9">
              <w:rPr>
                <w:b/>
                <w:sz w:val="52"/>
              </w:rPr>
              <w:t>25 maja 2022 r. (środa) – godz. 9:00</w:t>
            </w:r>
          </w:p>
        </w:tc>
      </w:tr>
      <w:tr w:rsidR="00FF4F17" w:rsidRPr="004943E9" w:rsidTr="004943E9">
        <w:trPr>
          <w:trHeight w:val="1134"/>
          <w:jc w:val="center"/>
        </w:trPr>
        <w:tc>
          <w:tcPr>
            <w:tcW w:w="5211" w:type="dxa"/>
            <w:vAlign w:val="center"/>
          </w:tcPr>
          <w:p w:rsidR="00FF4F17" w:rsidRPr="004943E9" w:rsidRDefault="00FF4F17" w:rsidP="00FF4F17">
            <w:pPr>
              <w:jc w:val="center"/>
              <w:rPr>
                <w:b/>
                <w:sz w:val="52"/>
              </w:rPr>
            </w:pPr>
            <w:r w:rsidRPr="004943E9">
              <w:rPr>
                <w:b/>
                <w:sz w:val="52"/>
              </w:rPr>
              <w:t>Język obcy nowożytny</w:t>
            </w:r>
          </w:p>
        </w:tc>
        <w:tc>
          <w:tcPr>
            <w:tcW w:w="10403" w:type="dxa"/>
            <w:vAlign w:val="center"/>
          </w:tcPr>
          <w:p w:rsidR="00FF4F17" w:rsidRPr="004943E9" w:rsidRDefault="00FF4F17" w:rsidP="00FF4F17">
            <w:pPr>
              <w:jc w:val="center"/>
              <w:rPr>
                <w:b/>
                <w:sz w:val="52"/>
              </w:rPr>
            </w:pPr>
            <w:r w:rsidRPr="004943E9">
              <w:rPr>
                <w:b/>
                <w:sz w:val="52"/>
              </w:rPr>
              <w:t>26 maja 2022 r. (czwartek) – godzi. 9:00</w:t>
            </w:r>
          </w:p>
        </w:tc>
      </w:tr>
    </w:tbl>
    <w:p w:rsidR="00FF4F17" w:rsidRDefault="00FF4F17"/>
    <w:p w:rsidR="00FF4F17" w:rsidRDefault="00FF4F17"/>
    <w:p w:rsidR="00FF4F17" w:rsidRDefault="00FF4F17"/>
    <w:p w:rsidR="00FF4F17" w:rsidRDefault="00FF4F17"/>
    <w:p w:rsidR="00FF4F17" w:rsidRDefault="00FF4F17"/>
    <w:p w:rsidR="00FF4F17" w:rsidRPr="004943E9" w:rsidRDefault="004943E9" w:rsidP="004943E9">
      <w:pPr>
        <w:jc w:val="center"/>
        <w:rPr>
          <w:b/>
          <w:sz w:val="72"/>
        </w:rPr>
      </w:pPr>
      <w:r>
        <w:rPr>
          <w:b/>
          <w:sz w:val="72"/>
        </w:rPr>
        <w:lastRenderedPageBreak/>
        <w:br/>
      </w:r>
      <w:r w:rsidR="00FF4F17" w:rsidRPr="004943E9">
        <w:rPr>
          <w:b/>
          <w:sz w:val="72"/>
        </w:rPr>
        <w:t xml:space="preserve">CZAS TRWANIA EGZAMINU ÓSMOKLASISTY </w:t>
      </w:r>
      <w:r>
        <w:rPr>
          <w:b/>
          <w:sz w:val="72"/>
        </w:rPr>
        <w:br/>
      </w:r>
      <w:r w:rsidR="00FF4F17" w:rsidRPr="004943E9">
        <w:rPr>
          <w:b/>
          <w:sz w:val="72"/>
        </w:rPr>
        <w:t>Z POSZCZEGÓLNYCH PRZEDMIOTÓW</w:t>
      </w:r>
    </w:p>
    <w:tbl>
      <w:tblPr>
        <w:tblStyle w:val="Tabela-Siatk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196"/>
        <w:gridCol w:w="4171"/>
        <w:gridCol w:w="4171"/>
      </w:tblGrid>
      <w:tr w:rsidR="00FF4F17" w:rsidRPr="004943E9" w:rsidTr="004943E9">
        <w:trPr>
          <w:trHeight w:val="1134"/>
        </w:trPr>
        <w:tc>
          <w:tcPr>
            <w:tcW w:w="7196" w:type="dxa"/>
            <w:vMerge w:val="restart"/>
          </w:tcPr>
          <w:p w:rsidR="00FF4F17" w:rsidRPr="004943E9" w:rsidRDefault="00FF4F17" w:rsidP="004943E9">
            <w:pPr>
              <w:jc w:val="center"/>
              <w:rPr>
                <w:b/>
                <w:sz w:val="48"/>
              </w:rPr>
            </w:pPr>
          </w:p>
        </w:tc>
        <w:tc>
          <w:tcPr>
            <w:tcW w:w="8342" w:type="dxa"/>
            <w:gridSpan w:val="2"/>
            <w:vAlign w:val="center"/>
          </w:tcPr>
          <w:p w:rsidR="00FF4F17" w:rsidRPr="004943E9" w:rsidRDefault="00FF4F17" w:rsidP="004943E9">
            <w:pPr>
              <w:jc w:val="center"/>
              <w:rPr>
                <w:b/>
                <w:sz w:val="48"/>
              </w:rPr>
            </w:pPr>
            <w:r w:rsidRPr="004943E9">
              <w:rPr>
                <w:b/>
                <w:sz w:val="48"/>
              </w:rPr>
              <w:t>Cz</w:t>
            </w:r>
            <w:r w:rsidR="004943E9" w:rsidRPr="004943E9">
              <w:rPr>
                <w:b/>
                <w:sz w:val="48"/>
              </w:rPr>
              <w:t>as trwania w minutach</w:t>
            </w:r>
          </w:p>
        </w:tc>
      </w:tr>
      <w:tr w:rsidR="004943E9" w:rsidRPr="004943E9" w:rsidTr="004943E9">
        <w:trPr>
          <w:trHeight w:val="1134"/>
        </w:trPr>
        <w:tc>
          <w:tcPr>
            <w:tcW w:w="7196" w:type="dxa"/>
            <w:vMerge/>
          </w:tcPr>
          <w:p w:rsidR="004943E9" w:rsidRPr="004943E9" w:rsidRDefault="004943E9" w:rsidP="004943E9">
            <w:pPr>
              <w:jc w:val="center"/>
              <w:rPr>
                <w:b/>
                <w:sz w:val="48"/>
              </w:rPr>
            </w:pPr>
          </w:p>
        </w:tc>
        <w:tc>
          <w:tcPr>
            <w:tcW w:w="4171" w:type="dxa"/>
            <w:vAlign w:val="center"/>
          </w:tcPr>
          <w:p w:rsidR="004943E9" w:rsidRPr="004943E9" w:rsidRDefault="004943E9" w:rsidP="004943E9">
            <w:pPr>
              <w:jc w:val="center"/>
              <w:rPr>
                <w:b/>
                <w:sz w:val="48"/>
              </w:rPr>
            </w:pPr>
            <w:r w:rsidRPr="004943E9">
              <w:rPr>
                <w:b/>
                <w:sz w:val="48"/>
              </w:rPr>
              <w:t>Arkusz standardowy</w:t>
            </w:r>
          </w:p>
        </w:tc>
        <w:tc>
          <w:tcPr>
            <w:tcW w:w="4171" w:type="dxa"/>
            <w:vAlign w:val="center"/>
          </w:tcPr>
          <w:p w:rsidR="004943E9" w:rsidRPr="004943E9" w:rsidRDefault="004943E9" w:rsidP="004943E9">
            <w:pPr>
              <w:jc w:val="center"/>
              <w:rPr>
                <w:b/>
                <w:sz w:val="48"/>
              </w:rPr>
            </w:pPr>
            <w:r w:rsidRPr="004943E9">
              <w:rPr>
                <w:b/>
                <w:sz w:val="48"/>
              </w:rPr>
              <w:t>Przedłużenie czasu</w:t>
            </w:r>
          </w:p>
        </w:tc>
      </w:tr>
      <w:tr w:rsidR="004943E9" w:rsidRPr="004943E9" w:rsidTr="004943E9">
        <w:trPr>
          <w:trHeight w:val="1134"/>
        </w:trPr>
        <w:tc>
          <w:tcPr>
            <w:tcW w:w="7196" w:type="dxa"/>
            <w:vAlign w:val="center"/>
          </w:tcPr>
          <w:p w:rsidR="004943E9" w:rsidRPr="004943E9" w:rsidRDefault="004943E9" w:rsidP="004943E9">
            <w:pPr>
              <w:jc w:val="center"/>
              <w:rPr>
                <w:b/>
                <w:sz w:val="48"/>
              </w:rPr>
            </w:pPr>
            <w:r w:rsidRPr="004943E9">
              <w:rPr>
                <w:b/>
                <w:sz w:val="48"/>
              </w:rPr>
              <w:t>Język polski</w:t>
            </w:r>
          </w:p>
        </w:tc>
        <w:tc>
          <w:tcPr>
            <w:tcW w:w="4171" w:type="dxa"/>
            <w:vAlign w:val="center"/>
          </w:tcPr>
          <w:p w:rsidR="004943E9" w:rsidRPr="004943E9" w:rsidRDefault="004943E9" w:rsidP="004943E9">
            <w:pPr>
              <w:jc w:val="center"/>
              <w:rPr>
                <w:b/>
                <w:sz w:val="48"/>
              </w:rPr>
            </w:pPr>
            <w:r w:rsidRPr="004943E9">
              <w:rPr>
                <w:b/>
                <w:sz w:val="48"/>
              </w:rPr>
              <w:t>120</w:t>
            </w:r>
          </w:p>
        </w:tc>
        <w:tc>
          <w:tcPr>
            <w:tcW w:w="4171" w:type="dxa"/>
            <w:vAlign w:val="center"/>
          </w:tcPr>
          <w:p w:rsidR="004943E9" w:rsidRPr="004943E9" w:rsidRDefault="004943E9" w:rsidP="004943E9">
            <w:pPr>
              <w:jc w:val="center"/>
              <w:rPr>
                <w:b/>
                <w:sz w:val="48"/>
              </w:rPr>
            </w:pPr>
            <w:r w:rsidRPr="004943E9">
              <w:rPr>
                <w:b/>
                <w:sz w:val="48"/>
              </w:rPr>
              <w:t>do 180</w:t>
            </w:r>
          </w:p>
        </w:tc>
      </w:tr>
      <w:tr w:rsidR="004943E9" w:rsidRPr="004943E9" w:rsidTr="004943E9">
        <w:trPr>
          <w:trHeight w:val="1134"/>
        </w:trPr>
        <w:tc>
          <w:tcPr>
            <w:tcW w:w="7196" w:type="dxa"/>
            <w:vAlign w:val="center"/>
          </w:tcPr>
          <w:p w:rsidR="004943E9" w:rsidRPr="004943E9" w:rsidRDefault="004943E9" w:rsidP="004943E9">
            <w:pPr>
              <w:jc w:val="center"/>
              <w:rPr>
                <w:b/>
                <w:sz w:val="48"/>
              </w:rPr>
            </w:pPr>
            <w:r w:rsidRPr="004943E9">
              <w:rPr>
                <w:b/>
                <w:sz w:val="48"/>
              </w:rPr>
              <w:t>Matematyka</w:t>
            </w:r>
          </w:p>
        </w:tc>
        <w:tc>
          <w:tcPr>
            <w:tcW w:w="4171" w:type="dxa"/>
            <w:vAlign w:val="center"/>
          </w:tcPr>
          <w:p w:rsidR="004943E9" w:rsidRPr="004943E9" w:rsidRDefault="004943E9" w:rsidP="004943E9">
            <w:pPr>
              <w:jc w:val="center"/>
              <w:rPr>
                <w:b/>
                <w:sz w:val="48"/>
              </w:rPr>
            </w:pPr>
            <w:r w:rsidRPr="004943E9">
              <w:rPr>
                <w:b/>
                <w:sz w:val="48"/>
              </w:rPr>
              <w:t>100</w:t>
            </w:r>
          </w:p>
        </w:tc>
        <w:tc>
          <w:tcPr>
            <w:tcW w:w="4171" w:type="dxa"/>
            <w:vAlign w:val="center"/>
          </w:tcPr>
          <w:p w:rsidR="004943E9" w:rsidRPr="004943E9" w:rsidRDefault="004943E9" w:rsidP="004943E9">
            <w:pPr>
              <w:jc w:val="center"/>
              <w:rPr>
                <w:b/>
                <w:sz w:val="48"/>
              </w:rPr>
            </w:pPr>
            <w:r w:rsidRPr="004943E9">
              <w:rPr>
                <w:b/>
                <w:sz w:val="48"/>
              </w:rPr>
              <w:t>do 150</w:t>
            </w:r>
          </w:p>
        </w:tc>
      </w:tr>
      <w:tr w:rsidR="004943E9" w:rsidRPr="004943E9" w:rsidTr="004943E9">
        <w:trPr>
          <w:trHeight w:val="1134"/>
        </w:trPr>
        <w:tc>
          <w:tcPr>
            <w:tcW w:w="7196" w:type="dxa"/>
            <w:vAlign w:val="center"/>
          </w:tcPr>
          <w:p w:rsidR="004943E9" w:rsidRPr="004943E9" w:rsidRDefault="004943E9" w:rsidP="004943E9">
            <w:pPr>
              <w:jc w:val="center"/>
              <w:rPr>
                <w:b/>
                <w:sz w:val="48"/>
              </w:rPr>
            </w:pPr>
            <w:r w:rsidRPr="004943E9">
              <w:rPr>
                <w:b/>
                <w:sz w:val="48"/>
              </w:rPr>
              <w:t>Język obcy nowożytny</w:t>
            </w:r>
          </w:p>
        </w:tc>
        <w:tc>
          <w:tcPr>
            <w:tcW w:w="4171" w:type="dxa"/>
            <w:vAlign w:val="center"/>
          </w:tcPr>
          <w:p w:rsidR="004943E9" w:rsidRPr="004943E9" w:rsidRDefault="004943E9" w:rsidP="004943E9">
            <w:pPr>
              <w:jc w:val="center"/>
              <w:rPr>
                <w:b/>
                <w:sz w:val="48"/>
              </w:rPr>
            </w:pPr>
            <w:r w:rsidRPr="004943E9">
              <w:rPr>
                <w:b/>
                <w:sz w:val="48"/>
              </w:rPr>
              <w:t>90</w:t>
            </w:r>
          </w:p>
        </w:tc>
        <w:tc>
          <w:tcPr>
            <w:tcW w:w="4171" w:type="dxa"/>
            <w:vAlign w:val="center"/>
          </w:tcPr>
          <w:p w:rsidR="004943E9" w:rsidRPr="004943E9" w:rsidRDefault="004943E9" w:rsidP="004943E9">
            <w:pPr>
              <w:jc w:val="center"/>
              <w:rPr>
                <w:b/>
                <w:sz w:val="48"/>
              </w:rPr>
            </w:pPr>
            <w:r w:rsidRPr="004943E9">
              <w:rPr>
                <w:b/>
                <w:sz w:val="48"/>
              </w:rPr>
              <w:t>do 135</w:t>
            </w:r>
          </w:p>
        </w:tc>
      </w:tr>
    </w:tbl>
    <w:p w:rsidR="00FF4F17" w:rsidRDefault="00FF4F17"/>
    <w:p w:rsidR="004943E9" w:rsidRDefault="004943E9"/>
    <w:p w:rsidR="00F917C8" w:rsidRPr="00E55663" w:rsidRDefault="00F917C8" w:rsidP="00F917C8">
      <w:pPr>
        <w:numPr>
          <w:ilvl w:val="0"/>
          <w:numId w:val="1"/>
        </w:numPr>
        <w:shd w:val="clear" w:color="auto" w:fill="FFFFFF"/>
        <w:spacing w:after="160" w:line="240" w:lineRule="auto"/>
        <w:ind w:left="0"/>
        <w:jc w:val="both"/>
        <w:rPr>
          <w:rFonts w:ascii="Arial" w:eastAsia="Times New Roman" w:hAnsi="Arial" w:cs="Arial"/>
          <w:color w:val="111111"/>
          <w:sz w:val="36"/>
          <w:szCs w:val="24"/>
          <w:lang w:eastAsia="pl-PL"/>
        </w:rPr>
      </w:pPr>
      <w:r w:rsidRPr="00F917C8">
        <w:rPr>
          <w:rFonts w:ascii="Arial" w:eastAsia="Times New Roman" w:hAnsi="Arial" w:cs="Arial"/>
          <w:color w:val="000000"/>
          <w:sz w:val="36"/>
          <w:szCs w:val="24"/>
          <w:lang w:eastAsia="pl-PL"/>
        </w:rPr>
        <w:lastRenderedPageBreak/>
        <w:t>Egzamin ósmoklasisty jest egzaminem obowiązkowym, co oznacza, że każdy uczeń musi do niego przystąpić, aby ukończyć szkołę. Nie jest określony minimalny wynik, jaki uczeń powinien uzyskać, dlatego egzaminu ósmoklasisty nie można nie zdać.</w:t>
      </w:r>
    </w:p>
    <w:p w:rsidR="00E55663" w:rsidRPr="00F917C8" w:rsidRDefault="00E55663" w:rsidP="00E55663">
      <w:pPr>
        <w:shd w:val="clear" w:color="auto" w:fill="FFFFFF"/>
        <w:spacing w:after="160" w:line="240" w:lineRule="auto"/>
        <w:jc w:val="both"/>
        <w:rPr>
          <w:rFonts w:ascii="Arial" w:eastAsia="Times New Roman" w:hAnsi="Arial" w:cs="Arial"/>
          <w:color w:val="111111"/>
          <w:sz w:val="36"/>
          <w:szCs w:val="24"/>
          <w:lang w:eastAsia="pl-PL"/>
        </w:rPr>
      </w:pPr>
    </w:p>
    <w:p w:rsidR="00F917C8" w:rsidRPr="00E55663" w:rsidRDefault="00F917C8" w:rsidP="00F917C8">
      <w:pPr>
        <w:numPr>
          <w:ilvl w:val="0"/>
          <w:numId w:val="2"/>
        </w:numPr>
        <w:shd w:val="clear" w:color="auto" w:fill="FFFFFF"/>
        <w:spacing w:after="160" w:line="240" w:lineRule="auto"/>
        <w:ind w:left="0"/>
        <w:jc w:val="both"/>
        <w:rPr>
          <w:rFonts w:ascii="Arial" w:eastAsia="Times New Roman" w:hAnsi="Arial" w:cs="Arial"/>
          <w:color w:val="111111"/>
          <w:sz w:val="36"/>
          <w:szCs w:val="24"/>
          <w:lang w:eastAsia="pl-PL"/>
        </w:rPr>
      </w:pPr>
      <w:r w:rsidRPr="00E55663">
        <w:rPr>
          <w:rFonts w:ascii="Arial" w:eastAsia="Times New Roman" w:hAnsi="Arial" w:cs="Arial"/>
          <w:color w:val="000000"/>
          <w:sz w:val="36"/>
          <w:szCs w:val="24"/>
          <w:lang w:eastAsia="pl-PL"/>
        </w:rPr>
        <w:t xml:space="preserve">Egzamin ósmoklasisty </w:t>
      </w:r>
      <w:r w:rsidRPr="00F917C8">
        <w:rPr>
          <w:rFonts w:ascii="Arial" w:eastAsia="Times New Roman" w:hAnsi="Arial" w:cs="Arial"/>
          <w:color w:val="000000"/>
          <w:sz w:val="36"/>
          <w:szCs w:val="24"/>
          <w:lang w:eastAsia="pl-PL"/>
        </w:rPr>
        <w:t>zastępuje egzamin wstępny do szkół ponadpodstawowych, które wykorzystują wyniki egzaminu ósmoklasisty z poszczególnych przedmiotów jako kryteria w procesie rekrutacji, jeżeli liczba kandydatów jest większa niż liczba wolnych miejsc w danej szkole.</w:t>
      </w:r>
    </w:p>
    <w:p w:rsidR="00E55663" w:rsidRPr="00E55663" w:rsidRDefault="00E55663" w:rsidP="00E55663">
      <w:pPr>
        <w:shd w:val="clear" w:color="auto" w:fill="FFFFFF"/>
        <w:spacing w:after="160" w:line="240" w:lineRule="auto"/>
        <w:jc w:val="both"/>
        <w:rPr>
          <w:rFonts w:ascii="Arial" w:eastAsia="Times New Roman" w:hAnsi="Arial" w:cs="Arial"/>
          <w:color w:val="111111"/>
          <w:sz w:val="36"/>
          <w:szCs w:val="24"/>
          <w:lang w:eastAsia="pl-PL"/>
        </w:rPr>
      </w:pPr>
    </w:p>
    <w:p w:rsidR="00E55663" w:rsidRPr="00E55663" w:rsidRDefault="00F917C8" w:rsidP="00F917C8">
      <w:pPr>
        <w:numPr>
          <w:ilvl w:val="0"/>
          <w:numId w:val="3"/>
        </w:numPr>
        <w:shd w:val="clear" w:color="auto" w:fill="FFFFFF"/>
        <w:spacing w:after="160" w:line="240" w:lineRule="auto"/>
        <w:ind w:left="0"/>
        <w:jc w:val="both"/>
        <w:rPr>
          <w:rFonts w:ascii="Arial" w:eastAsia="Times New Roman" w:hAnsi="Arial" w:cs="Arial"/>
          <w:color w:val="111111"/>
          <w:sz w:val="36"/>
          <w:szCs w:val="24"/>
          <w:lang w:eastAsia="pl-PL"/>
        </w:rPr>
      </w:pPr>
      <w:r w:rsidRPr="00E55663">
        <w:rPr>
          <w:rFonts w:ascii="Arial" w:eastAsia="Times New Roman" w:hAnsi="Arial" w:cs="Arial"/>
          <w:color w:val="000000"/>
          <w:sz w:val="36"/>
          <w:szCs w:val="24"/>
          <w:lang w:eastAsia="pl-PL"/>
        </w:rPr>
        <w:t xml:space="preserve">Egzamin sprawdza wiadomości i umiejętności określone w podstawie programowej w odniesieniu do przedmiotów egzaminacyjnych nauczanych w klasach I–VIII szkoły podstawowej. </w:t>
      </w:r>
    </w:p>
    <w:p w:rsidR="00E55663" w:rsidRPr="00E55663" w:rsidRDefault="00E55663" w:rsidP="00E55663">
      <w:pPr>
        <w:shd w:val="clear" w:color="auto" w:fill="FFFFFF"/>
        <w:spacing w:after="160" w:line="240" w:lineRule="auto"/>
        <w:jc w:val="both"/>
        <w:rPr>
          <w:rFonts w:ascii="Arial" w:eastAsia="Times New Roman" w:hAnsi="Arial" w:cs="Arial"/>
          <w:color w:val="111111"/>
          <w:sz w:val="36"/>
          <w:szCs w:val="24"/>
          <w:lang w:eastAsia="pl-PL"/>
        </w:rPr>
      </w:pPr>
    </w:p>
    <w:p w:rsidR="00E55663" w:rsidRPr="00E55663" w:rsidRDefault="00E55663" w:rsidP="00F917C8">
      <w:pPr>
        <w:numPr>
          <w:ilvl w:val="0"/>
          <w:numId w:val="3"/>
        </w:numPr>
        <w:shd w:val="clear" w:color="auto" w:fill="FFFFFF"/>
        <w:spacing w:after="160" w:line="240" w:lineRule="auto"/>
        <w:ind w:left="0"/>
        <w:jc w:val="both"/>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 xml:space="preserve">Laureaci i finaliści olimpiad lub konkursów o zasięgu wojewódzkim lub </w:t>
      </w:r>
      <w:proofErr w:type="spellStart"/>
      <w:r w:rsidRPr="00E55663">
        <w:rPr>
          <w:rFonts w:ascii="Arial" w:eastAsia="Times New Roman" w:hAnsi="Arial" w:cs="Arial"/>
          <w:color w:val="000000"/>
          <w:sz w:val="36"/>
          <w:szCs w:val="24"/>
          <w:lang w:eastAsia="pl-PL"/>
        </w:rPr>
        <w:t>ponadwojewódzkim</w:t>
      </w:r>
      <w:proofErr w:type="spellEnd"/>
      <w:r w:rsidRPr="00E55663">
        <w:rPr>
          <w:rFonts w:ascii="Arial" w:eastAsia="Times New Roman" w:hAnsi="Arial" w:cs="Arial"/>
          <w:color w:val="000000"/>
          <w:sz w:val="36"/>
          <w:szCs w:val="24"/>
          <w:lang w:eastAsia="pl-PL"/>
        </w:rPr>
        <w:t>, z zakresu jednego z przedmiotów objętych egzaminem ósmoklasisty, są zwolnieni z egzaminu z tego przedmiotu – uzyskają z niego maksymalny wynik. Będą mieli również pierwszeństwo w rekrutacji do szkół ponadpodstawowych. Takie pierwszeństwo uzyskują także laureaci konkursów z przedmiotów nieobjętych egzaminem.</w:t>
      </w:r>
    </w:p>
    <w:p w:rsidR="00E55663" w:rsidRPr="00E55663" w:rsidRDefault="00E55663" w:rsidP="00E55663">
      <w:pPr>
        <w:shd w:val="clear" w:color="auto" w:fill="FFFFFF"/>
        <w:spacing w:after="160" w:line="240" w:lineRule="auto"/>
        <w:jc w:val="both"/>
        <w:rPr>
          <w:rFonts w:ascii="Arial" w:eastAsia="Times New Roman" w:hAnsi="Arial" w:cs="Arial"/>
          <w:color w:val="000000"/>
          <w:sz w:val="36"/>
          <w:szCs w:val="24"/>
          <w:lang w:eastAsia="pl-PL"/>
        </w:rPr>
      </w:pPr>
    </w:p>
    <w:p w:rsidR="00F917C8" w:rsidRPr="00E55663" w:rsidRDefault="00F917C8" w:rsidP="00F917C8">
      <w:pPr>
        <w:numPr>
          <w:ilvl w:val="0"/>
          <w:numId w:val="3"/>
        </w:numPr>
        <w:shd w:val="clear" w:color="auto" w:fill="FFFFFF"/>
        <w:spacing w:after="160" w:line="240" w:lineRule="auto"/>
        <w:ind w:left="0"/>
        <w:jc w:val="both"/>
        <w:rPr>
          <w:rFonts w:ascii="Arial" w:eastAsia="Times New Roman" w:hAnsi="Arial" w:cs="Arial"/>
          <w:color w:val="111111"/>
          <w:sz w:val="36"/>
          <w:szCs w:val="24"/>
          <w:lang w:eastAsia="pl-PL"/>
        </w:rPr>
      </w:pPr>
      <w:r w:rsidRPr="00F917C8">
        <w:rPr>
          <w:rFonts w:ascii="Arial" w:eastAsia="Times New Roman" w:hAnsi="Arial" w:cs="Arial"/>
          <w:color w:val="000000"/>
          <w:sz w:val="36"/>
          <w:szCs w:val="24"/>
          <w:lang w:eastAsia="pl-PL"/>
        </w:rPr>
        <w:t>Egzamin ósmoklasisty jest przeprowadzany w formie pisemnej.</w:t>
      </w:r>
    </w:p>
    <w:p w:rsidR="00E55663" w:rsidRPr="00F917C8" w:rsidRDefault="00877738" w:rsidP="00E55663">
      <w:pPr>
        <w:shd w:val="clear" w:color="auto" w:fill="FFFFFF"/>
        <w:spacing w:after="160" w:line="240" w:lineRule="auto"/>
        <w:jc w:val="both"/>
        <w:rPr>
          <w:rFonts w:ascii="Arial" w:eastAsia="Times New Roman" w:hAnsi="Arial" w:cs="Arial"/>
          <w:color w:val="111111"/>
          <w:sz w:val="36"/>
          <w:szCs w:val="24"/>
          <w:lang w:eastAsia="pl-PL"/>
        </w:rPr>
      </w:pPr>
      <w:r>
        <w:rPr>
          <w:rFonts w:ascii="Arial" w:eastAsia="Times New Roman" w:hAnsi="Arial" w:cs="Arial"/>
          <w:color w:val="111111"/>
          <w:sz w:val="36"/>
          <w:szCs w:val="24"/>
          <w:lang w:eastAsia="pl-PL"/>
        </w:rPr>
        <w:br/>
      </w:r>
    </w:p>
    <w:p w:rsidR="00F917C8" w:rsidRPr="00F917C8" w:rsidRDefault="00F917C8" w:rsidP="00F917C8">
      <w:pPr>
        <w:numPr>
          <w:ilvl w:val="0"/>
          <w:numId w:val="4"/>
        </w:numPr>
        <w:shd w:val="clear" w:color="auto" w:fill="FFFFFF"/>
        <w:spacing w:after="160" w:line="240" w:lineRule="auto"/>
        <w:ind w:left="0"/>
        <w:jc w:val="both"/>
        <w:rPr>
          <w:rFonts w:ascii="Arial" w:eastAsia="Times New Roman" w:hAnsi="Arial" w:cs="Arial"/>
          <w:color w:val="111111"/>
          <w:sz w:val="36"/>
          <w:szCs w:val="24"/>
          <w:lang w:eastAsia="pl-PL"/>
        </w:rPr>
      </w:pPr>
      <w:r w:rsidRPr="00F917C8">
        <w:rPr>
          <w:rFonts w:ascii="Arial" w:eastAsia="Times New Roman" w:hAnsi="Arial" w:cs="Arial"/>
          <w:color w:val="000000"/>
          <w:sz w:val="36"/>
          <w:szCs w:val="24"/>
          <w:lang w:eastAsia="pl-PL"/>
        </w:rPr>
        <w:lastRenderedPageBreak/>
        <w:t>Podczas egzaminu z każdego przedmiotu każdy zdający siedzi przy osobnym stoliku. Na stoliku mogą znajdować się wyłącznie arkusze egzaminacyjne, materiały i przybory pomocnicze wskazane w komunikacie dyrektora CKE oraz - w przypadku uczniów chorych lub niepełnosprawnych - leki i inne pomoce konieczne ze względu na chorobę lub niepełnosprawność.</w:t>
      </w:r>
      <w:r w:rsidR="00E55663">
        <w:rPr>
          <w:rFonts w:ascii="Arial" w:eastAsia="Times New Roman" w:hAnsi="Arial" w:cs="Arial"/>
          <w:color w:val="000000"/>
          <w:sz w:val="36"/>
          <w:szCs w:val="24"/>
          <w:lang w:eastAsia="pl-PL"/>
        </w:rPr>
        <w:br/>
      </w:r>
    </w:p>
    <w:p w:rsidR="00F917C8" w:rsidRPr="00E55663" w:rsidRDefault="00F917C8" w:rsidP="00F917C8">
      <w:pPr>
        <w:numPr>
          <w:ilvl w:val="0"/>
          <w:numId w:val="5"/>
        </w:numPr>
        <w:shd w:val="clear" w:color="auto" w:fill="FFFFFF"/>
        <w:spacing w:after="160" w:line="240" w:lineRule="auto"/>
        <w:ind w:left="0"/>
        <w:jc w:val="both"/>
        <w:rPr>
          <w:rFonts w:ascii="Arial" w:eastAsia="Times New Roman" w:hAnsi="Arial" w:cs="Arial"/>
          <w:color w:val="111111"/>
          <w:sz w:val="36"/>
          <w:szCs w:val="24"/>
          <w:lang w:eastAsia="pl-PL"/>
        </w:rPr>
      </w:pPr>
      <w:r w:rsidRPr="00F917C8">
        <w:rPr>
          <w:rFonts w:ascii="Arial" w:eastAsia="Times New Roman" w:hAnsi="Arial" w:cs="Arial"/>
          <w:color w:val="000000"/>
          <w:sz w:val="36"/>
          <w:szCs w:val="24"/>
          <w:lang w:eastAsia="pl-PL"/>
        </w:rPr>
        <w:t xml:space="preserve">Do sali egzaminacyjnej nie można wnosić żadnych urządzeń telekomunikacyjnych, np. telefonów komórkowych, odtwarzaczy mp3, </w:t>
      </w:r>
      <w:proofErr w:type="spellStart"/>
      <w:r w:rsidRPr="00F917C8">
        <w:rPr>
          <w:rFonts w:ascii="Arial" w:eastAsia="Times New Roman" w:hAnsi="Arial" w:cs="Arial"/>
          <w:color w:val="000000"/>
          <w:sz w:val="36"/>
          <w:szCs w:val="24"/>
          <w:lang w:eastAsia="pl-PL"/>
        </w:rPr>
        <w:t>smartwatchy</w:t>
      </w:r>
      <w:proofErr w:type="spellEnd"/>
      <w:r w:rsidRPr="00F917C8">
        <w:rPr>
          <w:rFonts w:ascii="Arial" w:eastAsia="Times New Roman" w:hAnsi="Arial" w:cs="Arial"/>
          <w:color w:val="000000"/>
          <w:sz w:val="36"/>
          <w:szCs w:val="24"/>
          <w:lang w:eastAsia="pl-PL"/>
        </w:rPr>
        <w:t>, ani korzystać z nich w tej sali.</w:t>
      </w:r>
    </w:p>
    <w:p w:rsidR="00E55663" w:rsidRPr="00F917C8" w:rsidRDefault="00E55663" w:rsidP="00E55663">
      <w:pPr>
        <w:shd w:val="clear" w:color="auto" w:fill="FFFFFF"/>
        <w:spacing w:after="160" w:line="240" w:lineRule="auto"/>
        <w:jc w:val="both"/>
        <w:rPr>
          <w:rFonts w:ascii="Arial" w:eastAsia="Times New Roman" w:hAnsi="Arial" w:cs="Arial"/>
          <w:color w:val="111111"/>
          <w:sz w:val="36"/>
          <w:szCs w:val="24"/>
          <w:lang w:eastAsia="pl-PL"/>
        </w:rPr>
      </w:pPr>
    </w:p>
    <w:p w:rsidR="00F917C8" w:rsidRPr="00877738" w:rsidRDefault="00F917C8" w:rsidP="00F917C8">
      <w:pPr>
        <w:numPr>
          <w:ilvl w:val="0"/>
          <w:numId w:val="6"/>
        </w:numPr>
        <w:shd w:val="clear" w:color="auto" w:fill="FFFFFF"/>
        <w:spacing w:after="160" w:line="240" w:lineRule="auto"/>
        <w:ind w:left="0"/>
        <w:jc w:val="both"/>
        <w:rPr>
          <w:rFonts w:ascii="Arial" w:eastAsia="Times New Roman" w:hAnsi="Arial" w:cs="Arial"/>
          <w:color w:val="111111"/>
          <w:sz w:val="36"/>
          <w:szCs w:val="24"/>
          <w:lang w:eastAsia="pl-PL"/>
        </w:rPr>
      </w:pPr>
      <w:r w:rsidRPr="00F917C8">
        <w:rPr>
          <w:rFonts w:ascii="Arial" w:eastAsia="Times New Roman" w:hAnsi="Arial" w:cs="Arial"/>
          <w:color w:val="000000"/>
          <w:sz w:val="36"/>
          <w:szCs w:val="24"/>
          <w:lang w:eastAsia="pl-PL"/>
        </w:rPr>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r w:rsidR="00877738">
        <w:rPr>
          <w:rFonts w:ascii="Arial" w:eastAsia="Times New Roman" w:hAnsi="Arial" w:cs="Arial"/>
          <w:color w:val="000000"/>
          <w:sz w:val="36"/>
          <w:szCs w:val="24"/>
          <w:lang w:eastAsia="pl-PL"/>
        </w:rPr>
        <w:br/>
      </w:r>
    </w:p>
    <w:p w:rsidR="00877738" w:rsidRDefault="00877738" w:rsidP="00F917C8">
      <w:pPr>
        <w:numPr>
          <w:ilvl w:val="0"/>
          <w:numId w:val="6"/>
        </w:numPr>
        <w:shd w:val="clear" w:color="auto" w:fill="FFFFFF"/>
        <w:spacing w:after="160" w:line="240" w:lineRule="auto"/>
        <w:ind w:left="0"/>
        <w:jc w:val="both"/>
        <w:rPr>
          <w:rFonts w:ascii="Arial" w:eastAsia="Times New Roman" w:hAnsi="Arial" w:cs="Arial"/>
          <w:color w:val="000000"/>
          <w:sz w:val="36"/>
          <w:szCs w:val="24"/>
          <w:lang w:eastAsia="pl-PL"/>
        </w:rPr>
      </w:pPr>
      <w:r w:rsidRPr="00877738">
        <w:rPr>
          <w:rFonts w:ascii="Arial" w:eastAsia="Times New Roman" w:hAnsi="Arial" w:cs="Arial"/>
          <w:color w:val="000000"/>
          <w:sz w:val="36"/>
          <w:szCs w:val="24"/>
          <w:lang w:eastAsia="pl-PL"/>
        </w:rPr>
        <w:t>Każdy zdający powinien mieć na egzaminie ósmoklasisty z każdego przedmiotu długopis (lub pióro) z czarnym tuszem (atramentem) przeznaczony do zapisywania rozwiązań (odpowiedzi). Niedozwolone jest korzystanie z długopisów zmazywalnych/ścieralnych.</w:t>
      </w:r>
      <w:r>
        <w:rPr>
          <w:rFonts w:ascii="Arial" w:eastAsia="Times New Roman" w:hAnsi="Arial" w:cs="Arial"/>
          <w:color w:val="000000"/>
          <w:sz w:val="36"/>
          <w:szCs w:val="24"/>
          <w:lang w:eastAsia="pl-PL"/>
        </w:rPr>
        <w:br/>
      </w:r>
    </w:p>
    <w:p w:rsidR="00877738" w:rsidRPr="00F917C8" w:rsidRDefault="00877738" w:rsidP="00F917C8">
      <w:pPr>
        <w:numPr>
          <w:ilvl w:val="0"/>
          <w:numId w:val="6"/>
        </w:numPr>
        <w:shd w:val="clear" w:color="auto" w:fill="FFFFFF"/>
        <w:spacing w:after="160" w:line="240" w:lineRule="auto"/>
        <w:ind w:left="0"/>
        <w:jc w:val="both"/>
        <w:rPr>
          <w:rFonts w:ascii="Arial" w:eastAsia="Times New Roman" w:hAnsi="Arial" w:cs="Arial"/>
          <w:color w:val="000000"/>
          <w:sz w:val="36"/>
          <w:szCs w:val="24"/>
          <w:lang w:eastAsia="pl-PL"/>
        </w:rPr>
      </w:pPr>
      <w:r w:rsidRPr="00877738">
        <w:rPr>
          <w:rFonts w:ascii="Arial" w:eastAsia="Times New Roman" w:hAnsi="Arial" w:cs="Arial"/>
          <w:color w:val="000000"/>
          <w:sz w:val="36"/>
          <w:szCs w:val="24"/>
          <w:lang w:eastAsia="pl-PL"/>
        </w:rPr>
        <w:t>Dodatkowo na egzaminie z matematyki każdy zdający powinien mieć linijkę. Rysunki – jeżeli trzeba je wykonać – zdający wykonują długopisem. Nie wykonuje się rysunków ołówkiem.</w:t>
      </w:r>
    </w:p>
    <w:p w:rsidR="00F917C8" w:rsidRDefault="00F917C8" w:rsidP="00E55663">
      <w:pPr>
        <w:shd w:val="clear" w:color="auto" w:fill="FFFFFF"/>
        <w:spacing w:after="160" w:line="240" w:lineRule="auto"/>
        <w:jc w:val="both"/>
        <w:rPr>
          <w:rFonts w:ascii="Arial" w:eastAsia="Times New Roman" w:hAnsi="Arial" w:cs="Arial"/>
          <w:color w:val="111111"/>
          <w:sz w:val="24"/>
          <w:szCs w:val="24"/>
          <w:lang w:eastAsia="pl-PL"/>
        </w:rPr>
      </w:pPr>
    </w:p>
    <w:p w:rsidR="00E55663" w:rsidRDefault="00E55663" w:rsidP="00E55663">
      <w:pPr>
        <w:shd w:val="clear" w:color="auto" w:fill="FFFFFF"/>
        <w:spacing w:after="160" w:line="240" w:lineRule="auto"/>
        <w:jc w:val="both"/>
        <w:rPr>
          <w:rFonts w:ascii="Arial" w:eastAsia="Times New Roman" w:hAnsi="Arial" w:cs="Arial"/>
          <w:color w:val="111111"/>
          <w:sz w:val="24"/>
          <w:szCs w:val="24"/>
          <w:lang w:eastAsia="pl-PL"/>
        </w:rPr>
      </w:pPr>
    </w:p>
    <w:p w:rsidR="00E55663" w:rsidRDefault="00E55663" w:rsidP="00E55663">
      <w:pPr>
        <w:shd w:val="clear" w:color="auto" w:fill="FFFFFF"/>
        <w:spacing w:after="160" w:line="240" w:lineRule="auto"/>
        <w:jc w:val="both"/>
        <w:rPr>
          <w:rFonts w:ascii="Arial" w:eastAsia="Times New Roman" w:hAnsi="Arial" w:cs="Arial"/>
          <w:color w:val="111111"/>
          <w:sz w:val="24"/>
          <w:szCs w:val="24"/>
          <w:lang w:eastAsia="pl-PL"/>
        </w:rPr>
      </w:pPr>
    </w:p>
    <w:p w:rsidR="00E55663" w:rsidRDefault="00E55663" w:rsidP="00E55663">
      <w:pPr>
        <w:shd w:val="clear" w:color="auto" w:fill="FFFFFF"/>
        <w:spacing w:after="160" w:line="240" w:lineRule="auto"/>
        <w:jc w:val="both"/>
        <w:rPr>
          <w:rFonts w:ascii="Arial" w:eastAsia="Times New Roman" w:hAnsi="Arial" w:cs="Arial"/>
          <w:color w:val="111111"/>
          <w:sz w:val="24"/>
          <w:szCs w:val="24"/>
          <w:lang w:eastAsia="pl-PL"/>
        </w:rPr>
      </w:pPr>
    </w:p>
    <w:p w:rsidR="00E55663" w:rsidRDefault="00E55663" w:rsidP="00E55663">
      <w:pPr>
        <w:shd w:val="clear" w:color="auto" w:fill="FFFFFF"/>
        <w:spacing w:after="160" w:line="240" w:lineRule="auto"/>
        <w:jc w:val="both"/>
        <w:rPr>
          <w:rFonts w:ascii="Arial" w:eastAsia="Times New Roman" w:hAnsi="Arial" w:cs="Arial"/>
          <w:color w:val="111111"/>
          <w:sz w:val="24"/>
          <w:szCs w:val="24"/>
          <w:lang w:eastAsia="pl-PL"/>
        </w:rPr>
      </w:pPr>
    </w:p>
    <w:p w:rsidR="00E55663" w:rsidRPr="00E55663" w:rsidRDefault="00E55663" w:rsidP="00E55663">
      <w:pPr>
        <w:shd w:val="clear" w:color="auto" w:fill="FFFFFF"/>
        <w:spacing w:after="160" w:line="240" w:lineRule="auto"/>
        <w:jc w:val="center"/>
        <w:rPr>
          <w:rFonts w:ascii="Arial" w:eastAsia="Times New Roman" w:hAnsi="Arial" w:cs="Arial"/>
          <w:b/>
          <w:color w:val="000000"/>
          <w:sz w:val="52"/>
          <w:szCs w:val="24"/>
          <w:lang w:eastAsia="pl-PL"/>
        </w:rPr>
      </w:pPr>
      <w:r w:rsidRPr="00E55663">
        <w:rPr>
          <w:rFonts w:ascii="Arial" w:eastAsia="Times New Roman" w:hAnsi="Arial" w:cs="Arial"/>
          <w:b/>
          <w:color w:val="000000"/>
          <w:sz w:val="52"/>
          <w:szCs w:val="24"/>
          <w:lang w:eastAsia="pl-PL"/>
        </w:rPr>
        <w:t>Informacje o</w:t>
      </w:r>
      <w:r w:rsidRPr="00E55663">
        <w:rPr>
          <w:rFonts w:ascii="Arial" w:eastAsia="Times New Roman" w:hAnsi="Arial" w:cs="Arial"/>
          <w:b/>
          <w:color w:val="000000"/>
          <w:sz w:val="52"/>
          <w:szCs w:val="24"/>
          <w:lang w:eastAsia="pl-PL"/>
        </w:rPr>
        <w:t xml:space="preserve"> egzaminie z języka polskiego</w:t>
      </w:r>
      <w:r>
        <w:rPr>
          <w:rFonts w:ascii="Arial" w:eastAsia="Times New Roman" w:hAnsi="Arial" w:cs="Arial"/>
          <w:b/>
          <w:color w:val="000000"/>
          <w:sz w:val="52"/>
          <w:szCs w:val="24"/>
          <w:lang w:eastAsia="pl-PL"/>
        </w:rPr>
        <w:br/>
      </w: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 xml:space="preserve">Arkusz egzaminacyjny z języka polskiego składa się z instrukcji dla ucznia, dwóch części </w:t>
      </w:r>
      <w:r>
        <w:rPr>
          <w:rFonts w:ascii="Arial" w:eastAsia="Times New Roman" w:hAnsi="Arial" w:cs="Arial"/>
          <w:color w:val="000000"/>
          <w:sz w:val="36"/>
          <w:szCs w:val="24"/>
          <w:lang w:eastAsia="pl-PL"/>
        </w:rPr>
        <w:br/>
      </w:r>
      <w:r w:rsidRPr="00E55663">
        <w:rPr>
          <w:rFonts w:ascii="Arial" w:eastAsia="Times New Roman" w:hAnsi="Arial" w:cs="Arial"/>
          <w:color w:val="000000"/>
          <w:sz w:val="36"/>
          <w:szCs w:val="24"/>
          <w:lang w:eastAsia="pl-PL"/>
        </w:rPr>
        <w:t xml:space="preserve">z zadaniami oraz karty odpowiedzi. </w:t>
      </w: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 xml:space="preserve">Łączna liczba zadań wynosi około 20. Znajdują się wśród nich zarówno zadania zamknięte, jak </w:t>
      </w:r>
      <w:r>
        <w:rPr>
          <w:rFonts w:ascii="Arial" w:eastAsia="Times New Roman" w:hAnsi="Arial" w:cs="Arial"/>
          <w:color w:val="000000"/>
          <w:sz w:val="36"/>
          <w:szCs w:val="24"/>
          <w:lang w:eastAsia="pl-PL"/>
        </w:rPr>
        <w:br/>
      </w:r>
      <w:r w:rsidRPr="00E55663">
        <w:rPr>
          <w:rFonts w:ascii="Arial" w:eastAsia="Times New Roman" w:hAnsi="Arial" w:cs="Arial"/>
          <w:color w:val="000000"/>
          <w:sz w:val="36"/>
          <w:szCs w:val="24"/>
          <w:lang w:eastAsia="pl-PL"/>
        </w:rPr>
        <w:t xml:space="preserve">i otwarte. </w:t>
      </w: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 xml:space="preserve">Maksymalna liczba punktów możliwych do zdobycia za rozwiązanie zadań wynosi 45. W pierwszej części arkusza można zdobyć 25 punktów (w tym około 50 proc. za zadania otwarte). W drugiej części arkusza można uzyskać 20 punktów. </w:t>
      </w:r>
      <w:r>
        <w:rPr>
          <w:rFonts w:ascii="Arial" w:eastAsia="Times New Roman" w:hAnsi="Arial" w:cs="Arial"/>
          <w:color w:val="000000"/>
          <w:sz w:val="36"/>
          <w:szCs w:val="24"/>
          <w:lang w:eastAsia="pl-PL"/>
        </w:rPr>
        <w:br/>
      </w:r>
    </w:p>
    <w:p w:rsidR="00E55663" w:rsidRPr="00E55663" w:rsidRDefault="00E55663" w:rsidP="00E55663">
      <w:pPr>
        <w:shd w:val="clear" w:color="auto" w:fill="FFFFFF"/>
        <w:spacing w:after="160" w:line="240" w:lineRule="auto"/>
        <w:rPr>
          <w:rFonts w:ascii="Arial" w:eastAsia="Times New Roman" w:hAnsi="Arial" w:cs="Arial"/>
          <w:color w:val="000000"/>
          <w:sz w:val="36"/>
          <w:szCs w:val="24"/>
          <w:u w:val="single"/>
          <w:lang w:eastAsia="pl-PL"/>
        </w:rPr>
      </w:pPr>
      <w:r w:rsidRPr="00E55663">
        <w:rPr>
          <w:rFonts w:ascii="Arial" w:eastAsia="Times New Roman" w:hAnsi="Arial" w:cs="Arial"/>
          <w:color w:val="000000"/>
          <w:sz w:val="36"/>
          <w:szCs w:val="24"/>
          <w:u w:val="single"/>
          <w:lang w:eastAsia="pl-PL"/>
        </w:rPr>
        <w:t xml:space="preserve">Część 1. </w:t>
      </w: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Zestawy zadań zamkniętych i otwartych</w:t>
      </w:r>
      <w:r>
        <w:rPr>
          <w:rFonts w:ascii="Arial" w:eastAsia="Times New Roman" w:hAnsi="Arial" w:cs="Arial"/>
          <w:color w:val="000000"/>
          <w:sz w:val="36"/>
          <w:szCs w:val="24"/>
          <w:lang w:eastAsia="pl-PL"/>
        </w:rPr>
        <w:t xml:space="preserve"> do dwóch tekstów: literackiego</w:t>
      </w:r>
      <w:r w:rsidRPr="00E55663">
        <w:rPr>
          <w:rFonts w:ascii="Arial" w:eastAsia="Times New Roman" w:hAnsi="Arial" w:cs="Arial"/>
          <w:color w:val="000000"/>
          <w:sz w:val="36"/>
          <w:szCs w:val="24"/>
          <w:lang w:eastAsia="pl-PL"/>
        </w:rPr>
        <w:t xml:space="preserve"> i nielit</w:t>
      </w:r>
      <w:r>
        <w:rPr>
          <w:rFonts w:ascii="Arial" w:eastAsia="Times New Roman" w:hAnsi="Arial" w:cs="Arial"/>
          <w:color w:val="000000"/>
          <w:sz w:val="36"/>
          <w:szCs w:val="24"/>
          <w:lang w:eastAsia="pl-PL"/>
        </w:rPr>
        <w:t xml:space="preserve">erackiego. </w:t>
      </w:r>
      <w:r w:rsidRPr="00E55663">
        <w:rPr>
          <w:rFonts w:ascii="Arial" w:eastAsia="Times New Roman" w:hAnsi="Arial" w:cs="Arial"/>
          <w:color w:val="000000"/>
          <w:sz w:val="36"/>
          <w:szCs w:val="24"/>
          <w:lang w:eastAsia="pl-PL"/>
        </w:rPr>
        <w:t xml:space="preserve">W zadaniach mogą się pojawić krótkie fragmenty innych utworów literackich i nieliterackich, teksty ikoniczne (np. obraz, plakat), przysłowia, powiedzenia. </w:t>
      </w:r>
    </w:p>
    <w:p w:rsidR="00E55663" w:rsidRPr="00E55663" w:rsidRDefault="00E55663" w:rsidP="00E55663">
      <w:pPr>
        <w:shd w:val="clear" w:color="auto" w:fill="FFFFFF"/>
        <w:spacing w:after="160" w:line="240" w:lineRule="auto"/>
        <w:rPr>
          <w:rFonts w:ascii="Arial" w:eastAsia="Times New Roman" w:hAnsi="Arial" w:cs="Arial"/>
          <w:color w:val="000000"/>
          <w:sz w:val="36"/>
          <w:szCs w:val="24"/>
          <w:u w:val="single"/>
          <w:lang w:eastAsia="pl-PL"/>
        </w:rPr>
      </w:pPr>
      <w:r w:rsidRPr="00E55663">
        <w:rPr>
          <w:rFonts w:ascii="Arial" w:eastAsia="Times New Roman" w:hAnsi="Arial" w:cs="Arial"/>
          <w:color w:val="000000"/>
          <w:sz w:val="36"/>
          <w:szCs w:val="24"/>
          <w:u w:val="single"/>
          <w:lang w:eastAsia="pl-PL"/>
        </w:rPr>
        <w:t xml:space="preserve">Część 2. </w:t>
      </w: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 xml:space="preserve">Wypracowanie (nie krótsze niż 200 słów) w jednej z dwóch form do wyboru: </w:t>
      </w:r>
      <w:r>
        <w:rPr>
          <w:rFonts w:ascii="Arial" w:eastAsia="Times New Roman" w:hAnsi="Arial" w:cs="Arial"/>
          <w:color w:val="000000"/>
          <w:sz w:val="36"/>
          <w:szCs w:val="24"/>
          <w:lang w:eastAsia="pl-PL"/>
        </w:rPr>
        <w:br/>
      </w:r>
      <w:r w:rsidRPr="00E55663">
        <w:rPr>
          <w:rFonts w:ascii="Arial" w:eastAsia="Times New Roman" w:hAnsi="Arial" w:cs="Arial"/>
          <w:color w:val="000000"/>
          <w:sz w:val="36"/>
          <w:szCs w:val="24"/>
          <w:lang w:eastAsia="pl-PL"/>
        </w:rPr>
        <w:t xml:space="preserve">1) o charakterze twórczym – opowiadanie, </w:t>
      </w:r>
      <w:r>
        <w:rPr>
          <w:rFonts w:ascii="Arial" w:eastAsia="Times New Roman" w:hAnsi="Arial" w:cs="Arial"/>
          <w:color w:val="000000"/>
          <w:sz w:val="36"/>
          <w:szCs w:val="24"/>
          <w:lang w:eastAsia="pl-PL"/>
        </w:rPr>
        <w:br/>
      </w:r>
      <w:r w:rsidRPr="00E55663">
        <w:rPr>
          <w:rFonts w:ascii="Arial" w:eastAsia="Times New Roman" w:hAnsi="Arial" w:cs="Arial"/>
          <w:color w:val="000000"/>
          <w:sz w:val="36"/>
          <w:szCs w:val="24"/>
          <w:lang w:eastAsia="pl-PL"/>
        </w:rPr>
        <w:t>2) o charakterze argumentacyjnym – rozprawka.</w:t>
      </w: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p>
    <w:p w:rsidR="00E55663" w:rsidRDefault="00E55663" w:rsidP="00074198">
      <w:pPr>
        <w:shd w:val="clear" w:color="auto" w:fill="FFFFFF"/>
        <w:spacing w:after="160" w:line="240" w:lineRule="auto"/>
        <w:jc w:val="center"/>
        <w:rPr>
          <w:rFonts w:ascii="Arial" w:eastAsia="Times New Roman" w:hAnsi="Arial" w:cs="Arial"/>
          <w:b/>
          <w:color w:val="000000"/>
          <w:sz w:val="52"/>
          <w:szCs w:val="24"/>
          <w:lang w:eastAsia="pl-PL"/>
        </w:rPr>
      </w:pPr>
      <w:r>
        <w:rPr>
          <w:rFonts w:ascii="Arial" w:eastAsia="Times New Roman" w:hAnsi="Arial" w:cs="Arial"/>
          <w:b/>
          <w:color w:val="000000"/>
          <w:sz w:val="52"/>
          <w:szCs w:val="24"/>
          <w:lang w:eastAsia="pl-PL"/>
        </w:rPr>
        <w:lastRenderedPageBreak/>
        <w:br/>
      </w:r>
      <w:r w:rsidRPr="00E55663">
        <w:rPr>
          <w:rFonts w:ascii="Arial" w:eastAsia="Times New Roman" w:hAnsi="Arial" w:cs="Arial"/>
          <w:b/>
          <w:color w:val="000000"/>
          <w:sz w:val="52"/>
          <w:szCs w:val="24"/>
          <w:lang w:eastAsia="pl-PL"/>
        </w:rPr>
        <w:t>Infor</w:t>
      </w:r>
      <w:r w:rsidRPr="00E55663">
        <w:rPr>
          <w:rFonts w:ascii="Arial" w:eastAsia="Times New Roman" w:hAnsi="Arial" w:cs="Arial"/>
          <w:b/>
          <w:color w:val="000000"/>
          <w:sz w:val="52"/>
          <w:szCs w:val="24"/>
          <w:lang w:eastAsia="pl-PL"/>
        </w:rPr>
        <w:t>macje o egzaminie z matematyki</w:t>
      </w:r>
    </w:p>
    <w:p w:rsidR="00E55663" w:rsidRDefault="00E55663" w:rsidP="00E55663">
      <w:pPr>
        <w:shd w:val="clear" w:color="auto" w:fill="FFFFFF"/>
        <w:spacing w:after="160" w:line="240" w:lineRule="auto"/>
        <w:jc w:val="center"/>
        <w:rPr>
          <w:rFonts w:ascii="Arial" w:eastAsia="Times New Roman" w:hAnsi="Arial" w:cs="Arial"/>
          <w:color w:val="000000"/>
          <w:sz w:val="36"/>
          <w:szCs w:val="24"/>
          <w:lang w:eastAsia="pl-PL"/>
        </w:rPr>
      </w:pP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 xml:space="preserve">Na egzaminie z matematyki ważne będzie zaprezentowanie znacznej samodzielności </w:t>
      </w:r>
      <w:r>
        <w:rPr>
          <w:rFonts w:ascii="Arial" w:eastAsia="Times New Roman" w:hAnsi="Arial" w:cs="Arial"/>
          <w:color w:val="000000"/>
          <w:sz w:val="36"/>
          <w:szCs w:val="24"/>
          <w:lang w:eastAsia="pl-PL"/>
        </w:rPr>
        <w:br/>
      </w:r>
      <w:r w:rsidRPr="00E55663">
        <w:rPr>
          <w:rFonts w:ascii="Arial" w:eastAsia="Times New Roman" w:hAnsi="Arial" w:cs="Arial"/>
          <w:color w:val="000000"/>
          <w:sz w:val="36"/>
          <w:szCs w:val="24"/>
          <w:lang w:eastAsia="pl-PL"/>
        </w:rPr>
        <w:t xml:space="preserve">w posługiwaniu się ogólnymi umiejętnościami matematycznymi. </w:t>
      </w:r>
      <w:r>
        <w:rPr>
          <w:rFonts w:ascii="Arial" w:eastAsia="Times New Roman" w:hAnsi="Arial" w:cs="Arial"/>
          <w:color w:val="000000"/>
          <w:sz w:val="36"/>
          <w:szCs w:val="24"/>
          <w:lang w:eastAsia="pl-PL"/>
        </w:rPr>
        <w:br/>
      </w: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Uczniowie zmierzą się z rozwiązywaniem zadań dotyczących wykorzystania matematyki na co dzień – zarówno stosowania wzorów i reguł, jak i logicznego myślenia or</w:t>
      </w:r>
      <w:r>
        <w:rPr>
          <w:rFonts w:ascii="Arial" w:eastAsia="Times New Roman" w:hAnsi="Arial" w:cs="Arial"/>
          <w:color w:val="000000"/>
          <w:sz w:val="36"/>
          <w:szCs w:val="24"/>
          <w:lang w:eastAsia="pl-PL"/>
        </w:rPr>
        <w:t xml:space="preserve">az uporządkowanego działania. </w:t>
      </w:r>
      <w:r>
        <w:rPr>
          <w:rFonts w:ascii="Arial" w:eastAsia="Times New Roman" w:hAnsi="Arial" w:cs="Arial"/>
          <w:color w:val="000000"/>
          <w:sz w:val="36"/>
          <w:szCs w:val="24"/>
          <w:lang w:eastAsia="pl-PL"/>
        </w:rPr>
        <w:br/>
      </w: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 xml:space="preserve">Arkusz egzaminacyjny z matematyki będzie zawierał od 18 do 20 zadań, za których rozwiązanie można łącznie zdobyć 25 punktów. </w:t>
      </w:r>
      <w:r>
        <w:rPr>
          <w:rFonts w:ascii="Arial" w:eastAsia="Times New Roman" w:hAnsi="Arial" w:cs="Arial"/>
          <w:color w:val="000000"/>
          <w:sz w:val="36"/>
          <w:szCs w:val="24"/>
          <w:lang w:eastAsia="pl-PL"/>
        </w:rPr>
        <w:br/>
      </w:r>
    </w:p>
    <w:p w:rsidR="00E55663"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W arkuszu znajduje się 15 zadań zamkniętych, za które można zdobyć 15 punktów, oraz 3</w:t>
      </w:r>
      <w:r>
        <w:rPr>
          <w:rFonts w:ascii="Arial" w:eastAsia="Times New Roman" w:hAnsi="Arial" w:cs="Arial"/>
          <w:color w:val="000000"/>
          <w:sz w:val="36"/>
          <w:szCs w:val="24"/>
          <w:lang w:eastAsia="pl-PL"/>
        </w:rPr>
        <w:t xml:space="preserve"> </w:t>
      </w:r>
      <w:r w:rsidRPr="00E55663">
        <w:rPr>
          <w:rFonts w:ascii="Arial" w:eastAsia="Times New Roman" w:hAnsi="Arial" w:cs="Arial"/>
          <w:color w:val="000000"/>
          <w:sz w:val="36"/>
          <w:szCs w:val="24"/>
          <w:lang w:eastAsia="pl-PL"/>
        </w:rPr>
        <w:t>–</w:t>
      </w:r>
      <w:r>
        <w:rPr>
          <w:rFonts w:ascii="Arial" w:eastAsia="Times New Roman" w:hAnsi="Arial" w:cs="Arial"/>
          <w:color w:val="000000"/>
          <w:sz w:val="36"/>
          <w:szCs w:val="24"/>
          <w:lang w:eastAsia="pl-PL"/>
        </w:rPr>
        <w:t xml:space="preserve"> </w:t>
      </w:r>
      <w:r w:rsidRPr="00E55663">
        <w:rPr>
          <w:rFonts w:ascii="Arial" w:eastAsia="Times New Roman" w:hAnsi="Arial" w:cs="Arial"/>
          <w:color w:val="000000"/>
          <w:sz w:val="36"/>
          <w:szCs w:val="24"/>
          <w:lang w:eastAsia="pl-PL"/>
        </w:rPr>
        <w:t xml:space="preserve">5 zadań otwartych, za których rozwiązanie można zdobyć w </w:t>
      </w:r>
      <w:r>
        <w:rPr>
          <w:rFonts w:ascii="Arial" w:eastAsia="Times New Roman" w:hAnsi="Arial" w:cs="Arial"/>
          <w:color w:val="000000"/>
          <w:sz w:val="36"/>
          <w:szCs w:val="24"/>
          <w:lang w:eastAsia="pl-PL"/>
        </w:rPr>
        <w:t xml:space="preserve">sumie 10 punktów. </w:t>
      </w:r>
      <w:r>
        <w:rPr>
          <w:rFonts w:ascii="Arial" w:eastAsia="Times New Roman" w:hAnsi="Arial" w:cs="Arial"/>
          <w:color w:val="000000"/>
          <w:sz w:val="36"/>
          <w:szCs w:val="24"/>
          <w:lang w:eastAsia="pl-PL"/>
        </w:rPr>
        <w:br/>
      </w:r>
    </w:p>
    <w:p w:rsidR="00E55663" w:rsidRPr="00F917C8" w:rsidRDefault="00E55663" w:rsidP="00E55663">
      <w:pPr>
        <w:shd w:val="clear" w:color="auto" w:fill="FFFFFF"/>
        <w:spacing w:after="160" w:line="240" w:lineRule="auto"/>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Przykładowe typy zadań zamkniętych to: wyboru wielokrotnego, prawda – fałsz, na dobieranie. Przykładowe typy zadań otwartych to: obliczeniowe, na uzasadnianie, tworzenie strategii.</w:t>
      </w:r>
    </w:p>
    <w:p w:rsidR="00750F66" w:rsidRDefault="00750F66" w:rsidP="00E55663">
      <w:pPr>
        <w:jc w:val="center"/>
      </w:pPr>
    </w:p>
    <w:p w:rsidR="00E55663" w:rsidRPr="00E55663" w:rsidRDefault="00E55663" w:rsidP="00E55663">
      <w:pPr>
        <w:jc w:val="center"/>
        <w:rPr>
          <w:rFonts w:ascii="Arial" w:eastAsia="Times New Roman" w:hAnsi="Arial" w:cs="Arial"/>
          <w:b/>
          <w:color w:val="000000"/>
          <w:sz w:val="52"/>
          <w:szCs w:val="24"/>
          <w:lang w:eastAsia="pl-PL"/>
        </w:rPr>
      </w:pPr>
      <w:r>
        <w:rPr>
          <w:rFonts w:ascii="Arial" w:eastAsia="Times New Roman" w:hAnsi="Arial" w:cs="Arial"/>
          <w:b/>
          <w:color w:val="000000"/>
          <w:sz w:val="52"/>
          <w:szCs w:val="24"/>
          <w:lang w:eastAsia="pl-PL"/>
        </w:rPr>
        <w:lastRenderedPageBreak/>
        <w:br/>
      </w:r>
      <w:r w:rsidRPr="00E55663">
        <w:rPr>
          <w:rFonts w:ascii="Arial" w:eastAsia="Times New Roman" w:hAnsi="Arial" w:cs="Arial"/>
          <w:b/>
          <w:color w:val="000000"/>
          <w:sz w:val="52"/>
          <w:szCs w:val="24"/>
          <w:lang w:eastAsia="pl-PL"/>
        </w:rPr>
        <w:t>Informacje o e</w:t>
      </w:r>
      <w:r w:rsidRPr="00E55663">
        <w:rPr>
          <w:rFonts w:ascii="Arial" w:eastAsia="Times New Roman" w:hAnsi="Arial" w:cs="Arial"/>
          <w:b/>
          <w:color w:val="000000"/>
          <w:sz w:val="52"/>
          <w:szCs w:val="24"/>
          <w:lang w:eastAsia="pl-PL"/>
        </w:rPr>
        <w:t xml:space="preserve">gzaminie z języka </w:t>
      </w:r>
      <w:r>
        <w:rPr>
          <w:rFonts w:ascii="Arial" w:eastAsia="Times New Roman" w:hAnsi="Arial" w:cs="Arial"/>
          <w:b/>
          <w:color w:val="000000"/>
          <w:sz w:val="52"/>
          <w:szCs w:val="24"/>
          <w:lang w:eastAsia="pl-PL"/>
        </w:rPr>
        <w:t>obcego nowożytnego</w:t>
      </w:r>
    </w:p>
    <w:p w:rsidR="00750F66" w:rsidRDefault="00E55663">
      <w:pPr>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 xml:space="preserve">Arkusz egzaminacyjny będzie zawierał 14 zadań, za które będzie można zdobyć maksymalnie 55 punktów (21 punktów za zadania otwarte i 34 </w:t>
      </w:r>
      <w:r w:rsidR="00750F66">
        <w:rPr>
          <w:rFonts w:ascii="Arial" w:eastAsia="Times New Roman" w:hAnsi="Arial" w:cs="Arial"/>
          <w:color w:val="000000"/>
          <w:sz w:val="36"/>
          <w:szCs w:val="24"/>
          <w:lang w:eastAsia="pl-PL"/>
        </w:rPr>
        <w:t xml:space="preserve">punkty za zadania zamknięte). </w:t>
      </w:r>
    </w:p>
    <w:p w:rsidR="00750F66" w:rsidRDefault="00E55663">
      <w:pPr>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Sprawdzane umiejętności: egzamin będzie sprawdzał przede wszystkim umiejętność wykorzystania języka w życiu codziennym, dlatego na egzaminie pojawią się zadania wymagające przetwarzania informacji w języku angielskim</w:t>
      </w:r>
      <w:r w:rsidR="00750F66">
        <w:rPr>
          <w:rFonts w:ascii="Arial" w:eastAsia="Times New Roman" w:hAnsi="Arial" w:cs="Arial"/>
          <w:color w:val="000000"/>
          <w:sz w:val="36"/>
          <w:szCs w:val="24"/>
          <w:lang w:eastAsia="pl-PL"/>
        </w:rPr>
        <w:t>/ niemieckim</w:t>
      </w:r>
      <w:r w:rsidRPr="00E55663">
        <w:rPr>
          <w:rFonts w:ascii="Arial" w:eastAsia="Times New Roman" w:hAnsi="Arial" w:cs="Arial"/>
          <w:color w:val="000000"/>
          <w:sz w:val="36"/>
          <w:szCs w:val="24"/>
          <w:lang w:eastAsia="pl-PL"/>
        </w:rPr>
        <w:t>, czyli np. wymagające tłumacze</w:t>
      </w:r>
      <w:r w:rsidR="00750F66">
        <w:rPr>
          <w:rFonts w:ascii="Arial" w:eastAsia="Times New Roman" w:hAnsi="Arial" w:cs="Arial"/>
          <w:color w:val="000000"/>
          <w:sz w:val="36"/>
          <w:szCs w:val="24"/>
          <w:lang w:eastAsia="pl-PL"/>
        </w:rPr>
        <w:t xml:space="preserve">nia, streszczenia, parafrazy. </w:t>
      </w:r>
    </w:p>
    <w:p w:rsidR="00750F66" w:rsidRDefault="00E55663">
      <w:pPr>
        <w:rPr>
          <w:rFonts w:ascii="Arial" w:eastAsia="Times New Roman" w:hAnsi="Arial" w:cs="Arial"/>
          <w:color w:val="000000"/>
          <w:sz w:val="36"/>
          <w:szCs w:val="24"/>
          <w:lang w:eastAsia="pl-PL"/>
        </w:rPr>
      </w:pPr>
      <w:r w:rsidRPr="00E55663">
        <w:rPr>
          <w:rFonts w:ascii="Arial" w:eastAsia="Times New Roman" w:hAnsi="Arial" w:cs="Arial"/>
          <w:color w:val="000000"/>
          <w:sz w:val="36"/>
          <w:szCs w:val="24"/>
          <w:lang w:eastAsia="pl-PL"/>
        </w:rPr>
        <w:t xml:space="preserve">Arkusz egzaminacyjny będzie się składał z pięciu części. </w:t>
      </w:r>
    </w:p>
    <w:p w:rsidR="00750F66" w:rsidRDefault="00E55663">
      <w:pPr>
        <w:rPr>
          <w:rFonts w:ascii="Arial" w:eastAsia="Times New Roman" w:hAnsi="Arial" w:cs="Arial"/>
          <w:color w:val="000000"/>
          <w:sz w:val="36"/>
          <w:szCs w:val="24"/>
          <w:lang w:eastAsia="pl-PL"/>
        </w:rPr>
      </w:pPr>
      <w:r w:rsidRPr="00877738">
        <w:rPr>
          <w:rFonts w:ascii="Arial" w:eastAsia="Times New Roman" w:hAnsi="Arial" w:cs="Arial"/>
          <w:color w:val="000000"/>
          <w:sz w:val="36"/>
          <w:szCs w:val="24"/>
          <w:u w:val="single"/>
          <w:lang w:eastAsia="pl-PL"/>
        </w:rPr>
        <w:t>Część 1.</w:t>
      </w:r>
      <w:r w:rsidRPr="00E55663">
        <w:rPr>
          <w:rFonts w:ascii="Arial" w:eastAsia="Times New Roman" w:hAnsi="Arial" w:cs="Arial"/>
          <w:color w:val="000000"/>
          <w:sz w:val="36"/>
          <w:szCs w:val="24"/>
          <w:lang w:eastAsia="pl-PL"/>
        </w:rPr>
        <w:t xml:space="preserve"> Zadania sprawdzające umiejętność rozumienia ze słuchu. Będą im towarzyszyć nagrania, których uczeń wysłucha dwukrotnie. </w:t>
      </w:r>
    </w:p>
    <w:p w:rsidR="00750F66" w:rsidRDefault="00E55663">
      <w:pPr>
        <w:rPr>
          <w:rFonts w:ascii="Arial" w:eastAsia="Times New Roman" w:hAnsi="Arial" w:cs="Arial"/>
          <w:color w:val="000000"/>
          <w:sz w:val="36"/>
          <w:szCs w:val="24"/>
          <w:lang w:eastAsia="pl-PL"/>
        </w:rPr>
      </w:pPr>
      <w:r w:rsidRPr="00877738">
        <w:rPr>
          <w:rFonts w:ascii="Arial" w:eastAsia="Times New Roman" w:hAnsi="Arial" w:cs="Arial"/>
          <w:color w:val="000000"/>
          <w:sz w:val="36"/>
          <w:szCs w:val="24"/>
          <w:u w:val="single"/>
          <w:lang w:eastAsia="pl-PL"/>
        </w:rPr>
        <w:t>Część 2.</w:t>
      </w:r>
      <w:r w:rsidRPr="00E55663">
        <w:rPr>
          <w:rFonts w:ascii="Arial" w:eastAsia="Times New Roman" w:hAnsi="Arial" w:cs="Arial"/>
          <w:color w:val="000000"/>
          <w:sz w:val="36"/>
          <w:szCs w:val="24"/>
          <w:lang w:eastAsia="pl-PL"/>
        </w:rPr>
        <w:t xml:space="preserve"> Zadania sprawdzające znajomość funkcji językowych, czyli umiejętność komunikacji – uczniowie będą musieli np. o coś poprosić, zapytać czy udzielić informacji. </w:t>
      </w:r>
    </w:p>
    <w:p w:rsidR="00750F66" w:rsidRDefault="00E55663">
      <w:pPr>
        <w:rPr>
          <w:rFonts w:ascii="Arial" w:eastAsia="Times New Roman" w:hAnsi="Arial" w:cs="Arial"/>
          <w:color w:val="000000"/>
          <w:sz w:val="36"/>
          <w:szCs w:val="24"/>
          <w:lang w:eastAsia="pl-PL"/>
        </w:rPr>
      </w:pPr>
      <w:r w:rsidRPr="00877738">
        <w:rPr>
          <w:rFonts w:ascii="Arial" w:eastAsia="Times New Roman" w:hAnsi="Arial" w:cs="Arial"/>
          <w:color w:val="000000"/>
          <w:sz w:val="36"/>
          <w:szCs w:val="24"/>
          <w:u w:val="single"/>
          <w:lang w:eastAsia="pl-PL"/>
        </w:rPr>
        <w:t>Część 3.</w:t>
      </w:r>
      <w:r w:rsidRPr="00E55663">
        <w:rPr>
          <w:rFonts w:ascii="Arial" w:eastAsia="Times New Roman" w:hAnsi="Arial" w:cs="Arial"/>
          <w:color w:val="000000"/>
          <w:sz w:val="36"/>
          <w:szCs w:val="24"/>
          <w:lang w:eastAsia="pl-PL"/>
        </w:rPr>
        <w:t xml:space="preserve"> Zadania sprawdzające rozumienie tekstów pisanych, czyli umiejętność czytania ze zrozumieniem. </w:t>
      </w:r>
    </w:p>
    <w:p w:rsidR="00877738" w:rsidRPr="00E55663" w:rsidRDefault="00E55663">
      <w:pPr>
        <w:rPr>
          <w:rFonts w:ascii="Arial" w:eastAsia="Times New Roman" w:hAnsi="Arial" w:cs="Arial"/>
          <w:color w:val="000000"/>
          <w:sz w:val="36"/>
          <w:szCs w:val="24"/>
          <w:lang w:eastAsia="pl-PL"/>
        </w:rPr>
      </w:pPr>
      <w:r w:rsidRPr="00877738">
        <w:rPr>
          <w:rFonts w:ascii="Arial" w:eastAsia="Times New Roman" w:hAnsi="Arial" w:cs="Arial"/>
          <w:color w:val="000000"/>
          <w:sz w:val="36"/>
          <w:szCs w:val="24"/>
          <w:u w:val="single"/>
          <w:lang w:eastAsia="pl-PL"/>
        </w:rPr>
        <w:t>Część 4.</w:t>
      </w:r>
      <w:r w:rsidRPr="00E55663">
        <w:rPr>
          <w:rFonts w:ascii="Arial" w:eastAsia="Times New Roman" w:hAnsi="Arial" w:cs="Arial"/>
          <w:color w:val="000000"/>
          <w:sz w:val="36"/>
          <w:szCs w:val="24"/>
          <w:lang w:eastAsia="pl-PL"/>
        </w:rPr>
        <w:t xml:space="preserve"> Część poświęcona środkom językowym, czyli zadania badające znajomość gramatyki. </w:t>
      </w:r>
      <w:r w:rsidRPr="00877738">
        <w:rPr>
          <w:rFonts w:ascii="Arial" w:eastAsia="Times New Roman" w:hAnsi="Arial" w:cs="Arial"/>
          <w:color w:val="000000"/>
          <w:sz w:val="36"/>
          <w:szCs w:val="24"/>
          <w:u w:val="single"/>
          <w:lang w:eastAsia="pl-PL"/>
        </w:rPr>
        <w:t>Część 5.</w:t>
      </w:r>
      <w:r w:rsidRPr="00E55663">
        <w:rPr>
          <w:rFonts w:ascii="Arial" w:eastAsia="Times New Roman" w:hAnsi="Arial" w:cs="Arial"/>
          <w:color w:val="000000"/>
          <w:sz w:val="36"/>
          <w:szCs w:val="24"/>
          <w:lang w:eastAsia="pl-PL"/>
        </w:rPr>
        <w:t xml:space="preserve"> Jedno zadanie wymagające napisania własnego tekstu. Może to być e-mail, wpis na blogu, lub wiadomość (tylko jedna z tych form, bez możliwości wyboru).</w:t>
      </w:r>
      <w:bookmarkStart w:id="0" w:name="_GoBack"/>
      <w:bookmarkEnd w:id="0"/>
    </w:p>
    <w:sectPr w:rsidR="00877738" w:rsidRPr="00E55663" w:rsidSect="00FF4F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93B"/>
    <w:multiLevelType w:val="multilevel"/>
    <w:tmpl w:val="AAC8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4565C"/>
    <w:multiLevelType w:val="multilevel"/>
    <w:tmpl w:val="7E84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D2166C"/>
    <w:multiLevelType w:val="multilevel"/>
    <w:tmpl w:val="CC7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5F4E53"/>
    <w:multiLevelType w:val="multilevel"/>
    <w:tmpl w:val="06DE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A4791D"/>
    <w:multiLevelType w:val="multilevel"/>
    <w:tmpl w:val="2FD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F20C0B"/>
    <w:multiLevelType w:val="multilevel"/>
    <w:tmpl w:val="62E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17"/>
    <w:rsid w:val="00074198"/>
    <w:rsid w:val="000D16A1"/>
    <w:rsid w:val="004943E9"/>
    <w:rsid w:val="00750F66"/>
    <w:rsid w:val="00814759"/>
    <w:rsid w:val="00877738"/>
    <w:rsid w:val="00E55663"/>
    <w:rsid w:val="00F917C8"/>
    <w:rsid w:val="00FF4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7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4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55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7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4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5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38445">
      <w:bodyDiv w:val="1"/>
      <w:marLeft w:val="0"/>
      <w:marRight w:val="0"/>
      <w:marTop w:val="0"/>
      <w:marBottom w:val="0"/>
      <w:divBdr>
        <w:top w:val="none" w:sz="0" w:space="0" w:color="auto"/>
        <w:left w:val="none" w:sz="0" w:space="0" w:color="auto"/>
        <w:bottom w:val="none" w:sz="0" w:space="0" w:color="auto"/>
        <w:right w:val="none" w:sz="0" w:space="0" w:color="auto"/>
      </w:divBdr>
    </w:div>
    <w:div w:id="725687683">
      <w:bodyDiv w:val="1"/>
      <w:marLeft w:val="0"/>
      <w:marRight w:val="0"/>
      <w:marTop w:val="0"/>
      <w:marBottom w:val="0"/>
      <w:divBdr>
        <w:top w:val="none" w:sz="0" w:space="0" w:color="auto"/>
        <w:left w:val="none" w:sz="0" w:space="0" w:color="auto"/>
        <w:bottom w:val="none" w:sz="0" w:space="0" w:color="auto"/>
        <w:right w:val="none" w:sz="0" w:space="0" w:color="auto"/>
      </w:divBdr>
    </w:div>
    <w:div w:id="935789320">
      <w:bodyDiv w:val="1"/>
      <w:marLeft w:val="0"/>
      <w:marRight w:val="0"/>
      <w:marTop w:val="0"/>
      <w:marBottom w:val="0"/>
      <w:divBdr>
        <w:top w:val="none" w:sz="0" w:space="0" w:color="auto"/>
        <w:left w:val="none" w:sz="0" w:space="0" w:color="auto"/>
        <w:bottom w:val="none" w:sz="0" w:space="0" w:color="auto"/>
        <w:right w:val="none" w:sz="0" w:space="0" w:color="auto"/>
      </w:divBdr>
    </w:div>
    <w:div w:id="1152679660">
      <w:bodyDiv w:val="1"/>
      <w:marLeft w:val="0"/>
      <w:marRight w:val="0"/>
      <w:marTop w:val="0"/>
      <w:marBottom w:val="0"/>
      <w:divBdr>
        <w:top w:val="none" w:sz="0" w:space="0" w:color="auto"/>
        <w:left w:val="none" w:sz="0" w:space="0" w:color="auto"/>
        <w:bottom w:val="none" w:sz="0" w:space="0" w:color="auto"/>
        <w:right w:val="none" w:sz="0" w:space="0" w:color="auto"/>
      </w:divBdr>
    </w:div>
    <w:div w:id="1992247397">
      <w:bodyDiv w:val="1"/>
      <w:marLeft w:val="0"/>
      <w:marRight w:val="0"/>
      <w:marTop w:val="0"/>
      <w:marBottom w:val="0"/>
      <w:divBdr>
        <w:top w:val="none" w:sz="0" w:space="0" w:color="auto"/>
        <w:left w:val="none" w:sz="0" w:space="0" w:color="auto"/>
        <w:bottom w:val="none" w:sz="0" w:space="0" w:color="auto"/>
        <w:right w:val="none" w:sz="0" w:space="0" w:color="auto"/>
      </w:divBdr>
    </w:div>
    <w:div w:id="20649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826</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2</cp:revision>
  <dcterms:created xsi:type="dcterms:W3CDTF">2021-10-26T19:26:00Z</dcterms:created>
  <dcterms:modified xsi:type="dcterms:W3CDTF">2021-10-26T19:26:00Z</dcterms:modified>
</cp:coreProperties>
</file>